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 w:before="0" w:after="0"/>
        <w:jc w:val="center"/>
        <w:textAlignment w:val="baseline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bCs/>
          <w:sz w:val="24"/>
        </w:rPr>
        <w:t>REGULAMIN</w:t>
      </w:r>
    </w:p>
    <w:p>
      <w:pPr>
        <w:pStyle w:val="Normal"/>
        <w:shd w:val="clear" w:color="auto" w:fill="FFFFFF"/>
        <w:spacing w:before="0" w:after="0"/>
        <w:jc w:val="center"/>
        <w:textAlignment w:val="baseline"/>
        <w:rPr/>
      </w:pPr>
      <w:bookmarkStart w:id="0" w:name="_Hlk130914989"/>
      <w:bookmarkEnd w:id="0"/>
      <w:r>
        <w:rPr>
          <w:rFonts w:eastAsia="Times New Roman" w:cs="Times New Roman" w:ascii="Times New Roman" w:hAnsi="Times New Roman"/>
          <w:b/>
          <w:bCs/>
          <w:sz w:val="24"/>
        </w:rPr>
        <w:t>II BIEG KRÓLA WŁADYSŁAWA O PUCHAR BURMISTRZA GMINY DOBRZYCA</w:t>
      </w:r>
    </w:p>
    <w:p>
      <w:pPr>
        <w:pStyle w:val="Normal"/>
        <w:shd w:val="clear" w:color="auto" w:fill="FFFFFF"/>
        <w:spacing w:before="0" w:after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sz w:val="24"/>
        </w:rPr>
        <w:t>POD PATRONATEM ALEKSANDRY GORZEŃSKIEJ</w:t>
      </w:r>
    </w:p>
    <w:p>
      <w:pPr>
        <w:pStyle w:val="Normal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before="0" w:after="0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924" w:hanging="567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ORGANIZATOR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Normal"/>
        <w:shd w:val="clear" w:color="auto" w:fill="FFFFFF"/>
        <w:spacing w:lineRule="auto" w:line="360" w:before="0" w:after="0"/>
        <w:ind w:left="357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>Organizatorem Biegu jest Stowarzyszenie Inicjatyw Społecznych Mieszkańców Gminy Dobrzyca, ul. Koźmińska 10, 63-330 Dobrzyca.</w:t>
      </w:r>
    </w:p>
    <w:p>
      <w:pPr>
        <w:pStyle w:val="Normal"/>
        <w:shd w:val="clear" w:color="auto" w:fill="FFFFFF"/>
        <w:spacing w:lineRule="auto" w:line="360" w:before="0" w:after="0"/>
        <w:ind w:left="357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>Współorganizator: Gmina Dobrzyca, Gminne Centrum Kultury w Dobrzycy, Zespół Szkół Publicznych w Dobrzycy, Muzeum Ziemiaństwa w Dobrzycy, Ochotnicza Straż Pożarna              w Dobrzycy.</w:t>
      </w:r>
    </w:p>
    <w:p>
      <w:pPr>
        <w:pStyle w:val="Normal"/>
        <w:shd w:val="clear" w:color="auto" w:fill="FFFFFF"/>
        <w:spacing w:lineRule="auto" w:line="360" w:before="0" w:after="0"/>
        <w:ind w:left="357" w:hanging="0"/>
        <w:jc w:val="both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W przypadku odwołania Biegu Organizator zwraca poniesione koszty udziału w Biegu. 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924" w:hanging="567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TERMIN I MIEJSCE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 xml:space="preserve">Bieg odbędzie się w dniu </w:t>
      </w:r>
      <w:r>
        <w:rPr>
          <w:rFonts w:eastAsia="Times New Roman" w:cs="Times New Roman" w:ascii="Times New Roman" w:hAnsi="Times New Roman"/>
          <w:b/>
          <w:bCs/>
        </w:rPr>
        <w:t>8 września 2024</w:t>
      </w:r>
      <w:r>
        <w:rPr>
          <w:rFonts w:eastAsia="Times New Roman" w:cs="Times New Roman" w:ascii="Times New Roman" w:hAnsi="Times New Roman"/>
          <w:b/>
        </w:rPr>
        <w:t> r. w Dobrzycy</w:t>
      </w:r>
      <w:r>
        <w:rPr>
          <w:rFonts w:eastAsia="Times New Roman" w:cs="Times New Roman" w:ascii="Times New Roman" w:hAnsi="Times New Roman"/>
        </w:rPr>
        <w:t xml:space="preserve"> i będzie zaliczany do </w:t>
      </w:r>
      <w:r>
        <w:rPr>
          <w:rFonts w:eastAsia="Times New Roman" w:cs="Times New Roman" w:ascii="Times New Roman" w:hAnsi="Times New Roman"/>
          <w:b/>
          <w:bCs/>
        </w:rPr>
        <w:t>Grand Prix Ziemi Pleszewskie</w:t>
      </w:r>
      <w:r>
        <w:rPr>
          <w:rFonts w:eastAsia="Times New Roman" w:cs="Times New Roman" w:ascii="Times New Roman" w:hAnsi="Times New Roman"/>
        </w:rPr>
        <w:t xml:space="preserve">j z cyklu biegów pod nazwą </w:t>
      </w:r>
      <w:r>
        <w:rPr>
          <w:rFonts w:eastAsia="Times New Roman" w:cs="Times New Roman" w:ascii="Times New Roman" w:hAnsi="Times New Roman"/>
          <w:b/>
          <w:bCs/>
        </w:rPr>
        <w:t>„Kareta Dam”</w:t>
      </w:r>
      <w:r>
        <w:rPr>
          <w:rFonts w:eastAsia="Times New Roman" w:cs="Times New Roman" w:ascii="Times New Roman" w:hAnsi="Times New Roman"/>
          <w:bCs/>
        </w:rPr>
        <w:t>,</w:t>
      </w:r>
      <w:r>
        <w:rPr>
          <w:rFonts w:eastAsia="Times New Roman" w:cs="Times New Roman" w:ascii="Times New Roman" w:hAnsi="Times New Roman"/>
          <w:b/>
          <w:bCs/>
        </w:rPr>
        <w:t xml:space="preserve"> </w:t>
      </w:r>
      <w:r>
        <w:rPr>
          <w:rFonts w:eastAsia="Times New Roman" w:cs="Times New Roman" w:ascii="Times New Roman" w:hAnsi="Times New Roman"/>
        </w:rPr>
        <w:t>w skład, którego wchodzą: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ab/>
        <w:t>- I Bieg Izabeli Czartoryskiej w Gołuchowie  (26 maja 2024),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ab/>
        <w:t xml:space="preserve">- VI Bieg Króla Kazimierza III Wielkiego w Choczu pod patronatem Zygfrydy Otwinowskiej </w:t>
        <w:tab/>
        <w:t>(16 czerwca 2024),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ab/>
        <w:t>- II Bieg Władysława w Dobrzycy pod patronatem Aleksandry Gorzeńskiej (8 września 2024),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ab/>
        <w:t>- XIV Bieg Przemysława w Pleszewie pod patronatem Anny Pleszewskiej (22 września),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Dystans dla biegaczy wynosi 5 km lub 10 km (bieg główny).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Start godz. 11:00  –  ul. Nowa w Dobrzycy na wysokości ul. Promiennej, w tym samym miejscu będzie znajdowała się również meta.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>Trasa Biegu przebiegać będzie ul. Nową, ul. Ostrowską - drogą powiatową nr 4173P w kierunku Izbiczna, Koźmińca i z powrotem. W biegu na 5 km nawrót zawodników nastąpi po 2,5 km  przed skrzyżowaniem w Izbicznie, natomiast nawrót zawodników w biegu na 10 km nastąpi po 5 km                      i będzie miał miejsce tuż przed byłym boiskiem klubu Płomyk Koźminiec. Start i meta znajdować się będą w tym samym miejscu.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Niedopuszczalne jest skracanie trasy Biegu. Trasa jest przedstawiona na mapce sytuacyjnej. Trasa będzie oznaczona znakami pionowymi co kilometr.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Trasa biegu będzie zabezpieczona przez strażaków z OSP z terenu Gminy Dobrzyca, którzy pokierują kierowców odpowiednimi objazdami tak aby jak najpłynniej pokonali utrudnienia drogowe. Organizatorzy udostępnią mapę biegu na której zostaną naniesione zmiany w ruchu. 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924" w:hanging="567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LIMIT CZASU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Limit czasu na pokonanie dystansu w Biegu wynosi 1 godzinę (5 km) i 1,5 godziny (10 km). Zawodnicy, którzy nie ukończą Biegu w limicie czasu zobowiązani są do zejścia z trasy.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924" w:hanging="567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ZGŁOSZENIA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Warunkiem uczestnictwa w Biegu jest dokonanie rejestracji elektronicznej, opłacenie pakietu startowego przelewem elektronicznym lub kartą kredytową oraz podpisanie deklaracji uczestnictwa w Biegu podczas odbioru pakietu 06.09.2024 (tj. piątek) oraz w dniu zawodów. Wypełnienie deklaracji uczestnictwa i dokonanie opłaty rejestracyjnej, o której mowa jest jednoznaczne                              z akceptacją niniejszego Regulaminu.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Organizator zastrzega sobie prawo do odrzucenia deklaracji uczestnictwa, co do którego istnieje podejrzenie, że została wypełniona niezgodnie z prawdą oraz do zdyskwalifikowania Uczestnika, wobec którego istnieje uzasadnione przekonanie, że naruszył warunki niniejszego Regulaminu.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Łączna liczba Uczestników Biegu na 5 km i 10 km (bieg główny) jest ograniczona do 300 zawodników - po 150 osób na każdy dystans. Decyduje kolejność zgłoszeń.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</w:rPr>
        <w:t>Rejestracje elektroniczne</w:t>
      </w:r>
      <w:r>
        <w:rPr>
          <w:rFonts w:eastAsia="Times New Roman" w:cs="Times New Roman" w:ascii="Times New Roman" w:hAnsi="Times New Roman"/>
        </w:rPr>
        <w:t xml:space="preserve"> przyjmowane będą </w:t>
      </w:r>
      <w:r>
        <w:rPr>
          <w:rFonts w:eastAsia="Times New Roman" w:cs="Times New Roman" w:ascii="Times New Roman" w:hAnsi="Times New Roman"/>
          <w:b/>
        </w:rPr>
        <w:t>do 2 września  2024 r.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Organizator zastrzega sobie prawo przerwania zgłoszeń w momencie przekroczenia maksymalnej liczby Uczestników Biegu.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Na liście startowej widoczne są osoby, które dokonały rejestracji i płatności za pakiet startowy.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A"/>
        </w:rPr>
        <w:t xml:space="preserve">Odbiór pakietów startowych będzie możliwy w dniach: 6 września 2024r. w GCK w Dobrzycy </w:t>
      </w:r>
      <w:r>
        <w:rPr>
          <w:rFonts w:eastAsia="Times New Roman" w:cs="Times New Roman" w:ascii="Times New Roman" w:hAnsi="Times New Roman"/>
          <w:b/>
          <w:bCs/>
          <w:color w:val="00000A"/>
        </w:rPr>
        <w:t xml:space="preserve">od 15:00 do 18:00 </w:t>
      </w:r>
      <w:r>
        <w:rPr>
          <w:rFonts w:eastAsia="Times New Roman" w:cs="Times New Roman" w:ascii="Times New Roman" w:hAnsi="Times New Roman"/>
          <w:color w:val="00000A"/>
        </w:rPr>
        <w:t xml:space="preserve">oraz </w:t>
      </w:r>
      <w:r>
        <w:rPr>
          <w:rFonts w:eastAsia="Times New Roman" w:cs="Times New Roman" w:ascii="Times New Roman" w:hAnsi="Times New Roman"/>
        </w:rPr>
        <w:t xml:space="preserve">8 września 2024 r. w biurze zawodów w godzinach </w:t>
      </w:r>
      <w:r>
        <w:rPr>
          <w:rFonts w:eastAsia="Times New Roman" w:cs="Times New Roman" w:ascii="Times New Roman" w:hAnsi="Times New Roman"/>
          <w:b/>
        </w:rPr>
        <w:t>od 7:30 do godziny</w:t>
      </w:r>
      <w:r>
        <w:rPr>
          <w:rFonts w:eastAsia="Times New Roman" w:cs="Times New Roman" w:ascii="Times New Roman" w:hAnsi="Times New Roman"/>
        </w:rPr>
        <w:t> </w:t>
      </w:r>
      <w:r>
        <w:rPr>
          <w:rFonts w:eastAsia="Times New Roman" w:cs="Times New Roman" w:ascii="Times New Roman" w:hAnsi="Times New Roman"/>
          <w:b/>
          <w:bCs/>
        </w:rPr>
        <w:t xml:space="preserve">10:00.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Biuro zawodów mieści się w Dobrzycy ul. Pleszewska 5A (namiot na terenie parku Muzeum Ziemiaństwa).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924" w:hanging="567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UCZESTNICTWO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Prawo uczestnictwa w Biegu na dystansie 5 km i 10 km (bieg główny) mają osoby, które ukończyły 16 rok życia do dnia imprezy.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Warunkiem udziału w Biegu jest: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wypełnienie formularza zgłoszeniowego na stronie: </w:t>
      </w:r>
    </w:p>
    <w:p>
      <w:pPr>
        <w:pStyle w:val="ListParagraph"/>
        <w:shd w:val="clear" w:color="auto" w:fill="FFFFFF"/>
        <w:spacing w:lineRule="auto" w:line="360" w:before="0" w:after="0"/>
        <w:jc w:val="both"/>
        <w:textAlignment w:val="baseline"/>
        <w:rPr/>
      </w:pPr>
      <w:hyperlink r:id="rId2">
        <w:bookmarkStart w:id="1" w:name="__DdeLink__213_2600062473"/>
        <w:r>
          <w:rPr>
            <w:rStyle w:val="Czeinternetowe"/>
            <w:rFonts w:eastAsia="Times New Roman" w:cs="Times New Roman" w:ascii="Times New Roman" w:hAnsi="Times New Roman"/>
            <w:b/>
            <w:bCs/>
            <w:color w:val="0070C0"/>
          </w:rPr>
          <w:t>h</w:t>
        </w:r>
        <w:bookmarkStart w:id="2" w:name="__DdeLink__74_792558460"/>
        <w:bookmarkEnd w:id="1"/>
        <w:bookmarkEnd w:id="2"/>
        <w:r>
          <w:rPr>
            <w:rStyle w:val="Czeinternetowe"/>
            <w:rFonts w:eastAsia="Times New Roman" w:cs="Times New Roman" w:ascii="Times New Roman" w:hAnsi="Times New Roman"/>
            <w:b/>
            <w:bCs/>
            <w:color w:val="0070C0"/>
          </w:rPr>
          <w:t>ttps://foxter-sport.pl/list</w:t>
        </w:r>
      </w:hyperlink>
    </w:p>
    <w:p>
      <w:pPr>
        <w:pStyle w:val="ListParagraph"/>
        <w:shd w:val="clear" w:color="auto" w:fill="FFFFFF"/>
        <w:spacing w:lineRule="auto" w:line="360" w:before="0" w:after="0"/>
        <w:jc w:val="both"/>
        <w:textAlignment w:val="baseline"/>
        <w:rPr>
          <w:color w:val="00000A"/>
        </w:rPr>
      </w:pPr>
      <w:r>
        <w:rPr>
          <w:rStyle w:val="Czeinternetowe"/>
          <w:rFonts w:eastAsia="Times New Roman" w:cs="Times New Roman" w:ascii="Times New Roman" w:hAnsi="Times New Roman"/>
          <w:color w:val="00000A"/>
          <w:u w:val="none"/>
        </w:rPr>
        <w:t xml:space="preserve">Prosimy wypełniając formularz zgłoszeniowy wybrać rozmiar koszulki, która będzie              w pakiecie startowym. Osoby, które zgłoszą się do dnia </w:t>
      </w:r>
      <w:r>
        <w:rPr>
          <w:rStyle w:val="Czeinternetowe"/>
          <w:rFonts w:eastAsia="Times New Roman" w:cs="Times New Roman" w:ascii="Times New Roman" w:hAnsi="Times New Roman"/>
          <w:b/>
          <w:bCs/>
          <w:color w:val="00000A"/>
          <w:u w:val="none"/>
        </w:rPr>
        <w:t>20 sierpnia 2024r</w:t>
      </w:r>
      <w:r>
        <w:rPr>
          <w:rStyle w:val="Czeinternetowe"/>
          <w:rFonts w:eastAsia="Times New Roman" w:cs="Times New Roman" w:ascii="Times New Roman" w:hAnsi="Times New Roman"/>
          <w:color w:val="00000A"/>
          <w:u w:val="none"/>
        </w:rPr>
        <w:t xml:space="preserve">. będą miały możliwość wyboru rozmiaru. Natomiast osoby zgłoszone po </w:t>
      </w:r>
      <w:r>
        <w:rPr>
          <w:rStyle w:val="Czeinternetowe"/>
          <w:rFonts w:eastAsia="Times New Roman" w:cs="Times New Roman" w:ascii="Times New Roman" w:hAnsi="Times New Roman"/>
          <w:b/>
          <w:bCs/>
          <w:color w:val="00000A"/>
          <w:u w:val="none"/>
        </w:rPr>
        <w:t>20 sierpnia 2024r</w:t>
      </w:r>
      <w:r>
        <w:rPr>
          <w:rStyle w:val="Czeinternetowe"/>
          <w:rFonts w:eastAsia="Times New Roman" w:cs="Times New Roman" w:ascii="Times New Roman" w:hAnsi="Times New Roman"/>
          <w:color w:val="00000A"/>
          <w:u w:val="none"/>
        </w:rPr>
        <w:t xml:space="preserve">. dostają koszulkę w rozmiarze L.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 xml:space="preserve">Osoby niepełnoletnie zobowiązane są do przedstawienia „Zgody na udział w Biegu” podpisanej przez rodzica lub prawnego opiekuna podczas odbioru pakietu startowego.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Podpisując deklarację uczestnictwa Uczestnik zaświadcza, że stan jego zdrowia umożliwia mu udział w zawodach. Organizator nie zapewnia Uczestnikowi jakiegokolwiek ubezpieczenia na życie, zdrowotnego, odpowiedzialności cywilnej z tytułu chorób, jakie mogą wystąpić w związku z obecnością lub uczestnictwem Uczestnika w imprezie oraz nie ponosi z tego tytułu odpowiedzialności.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/>
      </w:pPr>
      <w:r>
        <w:rPr>
          <w:rFonts w:eastAsia="Times New Roman" w:cs="Times New Roman" w:ascii="Times New Roman" w:hAnsi="Times New Roman"/>
        </w:rPr>
        <w:t xml:space="preserve">W ramach Gran Prix Ziemi Pleszewskiej z cyklu „Kareta Dam” zostanie rozegrany „Bieg Strażacki o Puchar Wielkopolskiego Komendanta Wojewódzkiego Państwowej Straży Pożarnej” na dystansie 10 km. W biegu tym mogą wziąć udział osoby pełniące służbę w jednostkach organizacyjnych PSP (po okazaniu legitymacji służbowej) a także członkowie Ochotniczych Straży Pożarnych (po okazaniu legitymacji członkowskiej). 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eastAsia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00000A"/>
        </w:rPr>
        <w:t xml:space="preserve">Dla Biegu </w:t>
      </w:r>
      <w:r>
        <w:rPr>
          <w:rFonts w:eastAsia="Times New Roman" w:cs="Times New Roman" w:ascii="Times New Roman" w:hAnsi="Times New Roman"/>
        </w:rPr>
        <w:t xml:space="preserve">Strażackiego prowadzona będzie klasyfikacja indywidualna dla kobiet oraz mężczyzn.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W pakiecie startowym Biegu uczestnicy otrzymują: numer startowy, koszulkę sportową, drobne upominki a po ukończeniu Biegu pamiątkowy medal, napój oraz posiłek regeneracyjny.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Pomiar czasu dokonywany będzie za pomocą chipów w numerze startowym, który zapewni firma dokonująca pomiaru czasu. Brak chipa podczas biegu skutkować będzie dyskwalifikacją. 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Zawodnicy na mecie nieposiadający elektronicznego chipa do pomiaru czasu, nie będą sklasyfikowani.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Dokonanie zgłoszenia oraz wypełnienie formularza jest dobrowolne, ale niezbędne do uczestnictwa w Biegu. Dane osobowe uczestników przetwarzane będą zgodnie z art. 6 pkt. 1 lit. a) Rozporządzenia Parlamentu Europejskiego i Rady (UE) 2016/679 z dnia 27 kwietnia 2016 r., </w:t>
        <w:br/>
        <w:t>w sprawie ochrony osób fizycznych w związku z przetwarzaniem danych osobowych i w sprawie swobodnego przepływu takich danych oraz uchylenia dyrektywy 95/46/WE – Ogólne Rozporządzenie o Ochronie Danych Osobowych (RODO) oraz z ustawą z dnia 10 maja 2018 r. o ochronie danych osobowych (Dz.U.2018r. poz. 1000). Uczestnikowi przysługuje prawo dostępu do treści swoich danych oraz do ich poprawiania, wniesienia sprzeciwu, wniesienia skargi do Urzędu Ochrony Danych Osobowych oraz usuwania.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 zastrzega sobie, a także podmiotom z nim powiązanym, prawo do przeprowadzenia z każdym z uczestników wywiadów, robienia zdjęć i/lub filmowania, używania imion i nazwisk, wizerunku, podobizny lub głosu oraz innych materiałów pochodzących lub związanych z uczestnictwem w Biegu na potrzeby reklamowe, promocyjne, a także możliwość ich wykorzystania w Internecie lub transmisjach radiowo-telewizyjnych oraz na wszelkie inne potrzeby komercyjne z prawem do ich modyfikowania.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Organizator zastrzega sobie, a także podmiotom powiązanym, prawo do nieodpłatnego wykorzystania wszelkich zdjęć, materiałów filmowych, wywiadów i nagrań przedstawiających uczestników, które mogą być bezpłatnie umieszczane na wybranych nośnikach elektronicznych, katalogach oraz mediach: telewizja, radio, gazety, magazyny, strony internetowe na potrzeby reklamowe i promocyjne. Jednocześnie Uczestnik zgadza się na możliwość zmian, modyfikacji i skrótów związanych z użyciem imienia, wizerunku, podobizny czy głosu. Uczestnik oświadcza, że Organizator nie jest i nie będzie zobligowany do uiszczenia jakichkolwiek opłat związanych z działaniami opisanymi w niniejszym punkcie, udzielając tym samym nieograniczonej licencji na używanie wypowiedzi, informacji, bez powiadomienia w celu reklamy i promocji Biegu Władysława.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924" w:hanging="567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OPŁATY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 xml:space="preserve">Opłata startowa za udział w Biegu na 5 km i 10 km (bieg główny) – płatność do dnia 02.09.2024 r. w wysokości 70,00 zł. Tytuł wpłaty: </w:t>
      </w:r>
      <w:r>
        <w:rPr>
          <w:rFonts w:eastAsia="Times New Roman" w:cs="Times New Roman" w:ascii="Times New Roman" w:hAnsi="Times New Roman"/>
          <w:b/>
          <w:bCs/>
        </w:rPr>
        <w:t xml:space="preserve">II Bieg Króla Władysława w Dobrzycy, imię i nazwisko zawodnika. </w:t>
      </w:r>
      <w:r>
        <w:rPr>
          <w:rFonts w:eastAsia="Times New Roman" w:cs="Times New Roman" w:ascii="Times New Roman" w:hAnsi="Times New Roman"/>
        </w:rPr>
        <w:t>Organizatorzy przewidują również opłatę w dniu zawodów – 80,00 zł – w biurze zawodów.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Opłata raz uiszczona nie podlega zwrotowi, chyba że Organizator odwoła Bieg.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Opłat można dokonywać elektronicznie oraz w dniu zawodów – gotówką.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Odbiór pakietu startowego będzie możliwy po okazaniu dokumentu tożsamości oraz podpisaniu formularza zgłoszeniowego w GCK w Dobrzycy oraz w  biurze zawodów (osobiście lub przez osobę upoważnioną).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>Przepisanie numeru na inną osobę nie będzie możliwe.</w:t>
      </w:r>
    </w:p>
    <w:p>
      <w:pPr>
        <w:pStyle w:val="Normal"/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924" w:hanging="567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KLASYFIKACJE I NAGRODY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Będą następujące klasyfikacje: generalna oraz w kategoriach wiekowych kobiet i mężczyzn.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Podstawą ustalenia klasyfikacji generalnej biegów na 5 km i 10 km (bieg główny) będą uzyskane wyniki według elektronicznego pomiaru czasu netto.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Klasyfikacja </w:t>
      </w:r>
      <w:r>
        <w:rPr>
          <w:rFonts w:eastAsia="Times New Roman" w:cs="Times New Roman" w:ascii="Times New Roman" w:hAnsi="Times New Roman"/>
        </w:rPr>
        <w:t>generalna kobiet na 5 i 10 km i mężczyzn na 5 i 10 km, po 3 zawodników w każdej.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Zdobywcy miejsc I - III w klasyfikacji generalnej Biegu na 5 km i 10 km otrzymują puchary i nagrody pieniężne.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Wysokość nagród pieniężnych w klasyfikacji generalnej kobiet i mężczyzn:</w:t>
      </w:r>
    </w:p>
    <w:tbl>
      <w:tblPr>
        <w:tblW w:w="439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27" w:type="dxa"/>
          <w:bottom w:w="0" w:type="dxa"/>
          <w:right w:w="162" w:type="dxa"/>
        </w:tblCellMar>
        <w:tblLook w:firstRow="0" w:noVBand="0" w:lastRow="0" w:firstColumn="0" w:lastColumn="0" w:noHBand="0" w:val="0000"/>
      </w:tblPr>
      <w:tblGrid>
        <w:gridCol w:w="1576"/>
        <w:gridCol w:w="1425"/>
        <w:gridCol w:w="1393"/>
      </w:tblGrid>
      <w:tr>
        <w:trPr>
          <w:trHeight w:val="340" w:hRule="atLeast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K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M</w:t>
            </w:r>
          </w:p>
        </w:tc>
      </w:tr>
      <w:tr>
        <w:trPr>
          <w:trHeight w:val="340" w:hRule="atLeast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 miejsce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 zł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500 zł</w:t>
            </w:r>
          </w:p>
        </w:tc>
      </w:tr>
      <w:tr>
        <w:trPr>
          <w:trHeight w:val="340" w:hRule="atLeast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II miejsce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300 zł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300 zł</w:t>
            </w:r>
          </w:p>
        </w:tc>
      </w:tr>
      <w:tr>
        <w:trPr>
          <w:trHeight w:val="340" w:hRule="atLeast"/>
        </w:trPr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III miejsce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 zł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27" w:type="dxa"/>
            </w:tcMar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200 zł</w:t>
            </w:r>
          </w:p>
        </w:tc>
      </w:tr>
    </w:tbl>
    <w:p>
      <w:pPr>
        <w:pStyle w:val="ListParagraph"/>
        <w:shd w:val="clear" w:color="auto" w:fill="FFFFFF"/>
        <w:spacing w:lineRule="auto" w:line="360" w:before="240" w:after="200"/>
        <w:ind w:left="360" w:hanging="0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shd w:val="clear" w:color="auto" w:fill="FFFFFF"/>
        <w:spacing w:lineRule="auto" w:line="360" w:before="240" w:after="200"/>
        <w:ind w:left="360" w:hanging="0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240" w:after="200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Klasyfikacja w kategoriach wiekowych kobiet i mężczyzn na 10 km:</w:t>
      </w:r>
    </w:p>
    <w:tbl>
      <w:tblPr>
        <w:tblStyle w:val="Tabela-Siatka"/>
        <w:tblW w:w="4568" w:type="dxa"/>
        <w:jc w:val="center"/>
        <w:tblInd w:w="0" w:type="dxa"/>
        <w:tblCellMar>
          <w:top w:w="0" w:type="dxa"/>
          <w:left w:w="1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1605"/>
        <w:gridCol w:w="699"/>
        <w:gridCol w:w="1603"/>
      </w:tblGrid>
      <w:tr>
        <w:trPr>
          <w:trHeight w:val="340" w:hRule="atLeast"/>
        </w:trPr>
        <w:tc>
          <w:tcPr>
            <w:tcW w:w="2265" w:type="dxa"/>
            <w:gridSpan w:val="2"/>
            <w:tcBorders>
              <w:top w:val="nil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kobiety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mężczyźni</w:t>
            </w:r>
          </w:p>
        </w:tc>
      </w:tr>
      <w:tr>
        <w:trPr>
          <w:trHeight w:val="340" w:hRule="atLeast"/>
        </w:trPr>
        <w:tc>
          <w:tcPr>
            <w:tcW w:w="660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K 16</w:t>
            </w:r>
          </w:p>
        </w:tc>
        <w:tc>
          <w:tcPr>
            <w:tcW w:w="160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(16-19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 16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(16-19 lat)</w:t>
            </w:r>
          </w:p>
        </w:tc>
      </w:tr>
      <w:tr>
        <w:trPr>
          <w:trHeight w:val="340" w:hRule="atLeast"/>
        </w:trPr>
        <w:tc>
          <w:tcPr>
            <w:tcW w:w="660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K 20</w:t>
            </w:r>
          </w:p>
        </w:tc>
        <w:tc>
          <w:tcPr>
            <w:tcW w:w="160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(20-29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 20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(20-29 lat)</w:t>
            </w:r>
          </w:p>
        </w:tc>
      </w:tr>
      <w:tr>
        <w:trPr>
          <w:trHeight w:val="340" w:hRule="atLeast"/>
        </w:trPr>
        <w:tc>
          <w:tcPr>
            <w:tcW w:w="660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K 30</w:t>
            </w:r>
          </w:p>
        </w:tc>
        <w:tc>
          <w:tcPr>
            <w:tcW w:w="160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(30-39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 30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(30-39 lat)</w:t>
            </w:r>
          </w:p>
        </w:tc>
      </w:tr>
      <w:tr>
        <w:trPr>
          <w:trHeight w:val="340" w:hRule="atLeast"/>
        </w:trPr>
        <w:tc>
          <w:tcPr>
            <w:tcW w:w="660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K40</w:t>
            </w:r>
          </w:p>
        </w:tc>
        <w:tc>
          <w:tcPr>
            <w:tcW w:w="160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(40-49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 40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(40-49 lat)</w:t>
            </w:r>
          </w:p>
        </w:tc>
      </w:tr>
      <w:tr>
        <w:trPr>
          <w:trHeight w:val="340" w:hRule="atLeast"/>
        </w:trPr>
        <w:tc>
          <w:tcPr>
            <w:tcW w:w="660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K50</w:t>
            </w:r>
          </w:p>
        </w:tc>
        <w:tc>
          <w:tcPr>
            <w:tcW w:w="160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(50-59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 50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(50-59 lat)</w:t>
            </w:r>
          </w:p>
        </w:tc>
      </w:tr>
      <w:tr>
        <w:trPr>
          <w:trHeight w:val="340" w:hRule="atLeast"/>
        </w:trPr>
        <w:tc>
          <w:tcPr>
            <w:tcW w:w="660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K 60</w:t>
            </w:r>
          </w:p>
        </w:tc>
        <w:tc>
          <w:tcPr>
            <w:tcW w:w="160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(60-69 lat)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 60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  <w:insideH w:val="dashSmallGap" w:sz="8" w:space="0" w:color="00000A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(60-69 lat)</w:t>
            </w:r>
          </w:p>
        </w:tc>
      </w:tr>
      <w:tr>
        <w:trPr>
          <w:trHeight w:val="340" w:hRule="atLeast"/>
        </w:trPr>
        <w:tc>
          <w:tcPr>
            <w:tcW w:w="660" w:type="dxa"/>
            <w:tcBorders>
              <w:top w:val="dashSmallGap" w:sz="8" w:space="0" w:color="00000A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K 70</w:t>
            </w:r>
          </w:p>
        </w:tc>
        <w:tc>
          <w:tcPr>
            <w:tcW w:w="1605" w:type="dxa"/>
            <w:tcBorders>
              <w:top w:val="dashSmallGap" w:sz="8" w:space="0" w:color="00000A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(70 lat i więcej)</w:t>
            </w:r>
          </w:p>
        </w:tc>
        <w:tc>
          <w:tcPr>
            <w:tcW w:w="699" w:type="dxa"/>
            <w:tcBorders>
              <w:top w:val="dashSmallGap" w:sz="8" w:space="0" w:color="00000A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M 70</w:t>
            </w:r>
          </w:p>
        </w:tc>
        <w:tc>
          <w:tcPr>
            <w:tcW w:w="1603" w:type="dxa"/>
            <w:tcBorders>
              <w:top w:val="dashSmallGap" w:sz="8" w:space="0" w:color="00000A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 w:before="0"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(70 lat i więcej)</w:t>
            </w:r>
          </w:p>
        </w:tc>
      </w:tr>
    </w:tbl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Nie będzie klasyfikacji wiekowej dla Biegu na 5 km.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textAlignment w:val="baseline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Nagrody oraz klasyfikacja w BIEGU STRAŻACKIM.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hd w:val="clear" w:color="auto" w:fill="FFFFFF"/>
        <w:spacing w:lineRule="auto" w:line="360" w:before="0" w:after="0"/>
        <w:ind w:left="709" w:hanging="0"/>
        <w:textAlignment w:val="baseline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Mężczyźni – klasyfikacja PSP i OSP bez podziału na kategorie wiekowe: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ind w:left="930" w:hanging="295"/>
        <w:textAlignment w:val="baseline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I - III miejsce – okolicznościowe puchary, dyplom oraz nagroda rzeczowa.</w:t>
      </w:r>
    </w:p>
    <w:p>
      <w:pPr>
        <w:pStyle w:val="Normal"/>
        <w:shd w:val="clear" w:color="auto" w:fill="FFFFFF"/>
        <w:spacing w:lineRule="auto" w:line="360" w:before="0" w:after="0"/>
        <w:ind w:left="635" w:hanging="0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hd w:val="clear" w:color="auto" w:fill="FFFFFF"/>
        <w:spacing w:lineRule="auto" w:line="360" w:before="0" w:after="0"/>
        <w:ind w:left="709" w:hanging="0"/>
        <w:textAlignment w:val="baseline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Kobiety – klasyfikacja PSP i OSP bez podziału na kategorie wiekowe: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ind w:left="993" w:hanging="360"/>
        <w:textAlignment w:val="baseline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I - III miejsce – okolicznościowe puchary, dyplom oraz nagroda rzeczowa.</w:t>
      </w:r>
    </w:p>
    <w:p>
      <w:pPr>
        <w:pStyle w:val="Normal"/>
        <w:shd w:val="clear" w:color="auto" w:fill="FFFFFF"/>
        <w:spacing w:lineRule="auto" w:line="360" w:before="0" w:after="0"/>
        <w:ind w:left="633" w:hanging="0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Ilość nagrodzonych miejsc może ulec zmianie.</w:t>
      </w:r>
    </w:p>
    <w:p>
      <w:pPr>
        <w:pStyle w:val="Normal"/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val="clear" w:color="auto" w:fill="FFFFFF"/>
        <w:spacing w:lineRule="auto" w:line="360" w:before="0" w:after="0"/>
        <w:jc w:val="both"/>
        <w:textAlignment w:val="baseline"/>
        <w:rPr/>
      </w:pPr>
      <w:r>
        <w:rPr>
          <w:rFonts w:cs="Times New Roman" w:ascii="Times New Roman" w:hAnsi="Times New Roman"/>
        </w:rPr>
        <w:t xml:space="preserve">UWAGA!!! Zawodnicy startujący w Biegu Strażackim (klasyfikacja tylko w jednej kategorii - PSP lub OSP) będą również klasyfikowani w kategorii OPEN oraz w kategoriach wiekowych II BIEGU KRÓLA WŁADYSŁAWA O PUCHAR BURMISTRZA GMINY DOBRZYCA POD PATRONATEM ALEKSANDRY GORZEŃSKIEJ zgodnie z zapisami  w regulaminie. </w:t>
      </w:r>
    </w:p>
    <w:p>
      <w:pPr>
        <w:pStyle w:val="Normal"/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KLASYFIKACJA GENERALNA Biegu Strażackiego z cyklu Gran Prix Ziemi Pleszewskiej:</w:t>
      </w:r>
    </w:p>
    <w:p>
      <w:pPr>
        <w:pStyle w:val="Normal"/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ind w:left="1134" w:hanging="360"/>
        <w:jc w:val="both"/>
        <w:textAlignment w:val="baseline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w dniu rozgrywania ostatniego biegu z cyklu Gran Prix Ziemi Pleszewskiej zostaną nagrodzone trzy kobiety oraz trzech mężczyzn z PSP i OSP z najlepszymi czasami (suma trzech najlepszych czasów);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360" w:before="0" w:after="0"/>
        <w:ind w:left="1134" w:hanging="360"/>
        <w:jc w:val="both"/>
        <w:textAlignment w:val="baseline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</w:rPr>
        <w:t>warunkiem wzięcia udziału w klasyfikacji generalnej Gran Prix jest ukończenie trzech                      z czterech biegów cyklu.</w:t>
      </w:r>
    </w:p>
    <w:p>
      <w:pPr>
        <w:pStyle w:val="ListParagraph"/>
        <w:shd w:val="clear" w:color="auto" w:fill="FFFFFF"/>
        <w:spacing w:lineRule="auto" w:line="360" w:before="0" w:after="0"/>
        <w:ind w:left="709" w:hanging="0"/>
        <w:textAlignment w:val="baseline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Dodatkowa klasyfikacja:</w:t>
      </w:r>
    </w:p>
    <w:p>
      <w:pPr>
        <w:pStyle w:val="ListParagraph"/>
        <w:numPr>
          <w:ilvl w:val="0"/>
          <w:numId w:val="9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3 najlepsze Dobrzyczanki oraz 3 najlepszych Dobrzyczan na 5 km i 10 km – mieszkańcy miasta i gminy Dobrzyca (decyduje adres zameldowania).</w:t>
      </w:r>
    </w:p>
    <w:p>
      <w:pPr>
        <w:pStyle w:val="Normal"/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ab/>
        <w:t xml:space="preserve">Przy zapisach elektronicznych należy zaznaczyć klasyfikację dodatkową, w przeciwnym razie </w:t>
        <w:tab/>
        <w:t>uczestnik nie będzie sklasyfikowany.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W biegu na 10 km za rekord trasy w kategorii mężczyzn i kobiet przewidziana jest nagroda pieniężna w kwocie: 1000 zł.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1037" w:hanging="680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ZWROTY I REKLAMACJE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Opłata rejestracyjna i koszt zakupionego pakietu startowego są bezzwrotne.</w:t>
      </w:r>
    </w:p>
    <w:p>
      <w:pPr>
        <w:pStyle w:val="ListParagraph"/>
        <w:numPr>
          <w:ilvl w:val="0"/>
          <w:numId w:val="10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Wszelkie protesty i zażalenia dotyczące kolejności Uczestników należy zgłaszać do Organizatora, a jego decyzje są ostateczne i nieodwołalne.</w:t>
      </w:r>
    </w:p>
    <w:p>
      <w:pPr>
        <w:pStyle w:val="Normal"/>
        <w:shd w:val="clear" w:color="auto" w:fill="FFFFFF"/>
        <w:spacing w:lineRule="auto" w:line="360" w:before="0" w:after="0"/>
        <w:textAlignment w:val="baseline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0"/>
        <w:ind w:left="924" w:hanging="567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</w:rPr>
        <w:t>POSTANOWIENIA KOŃCOWE</w:t>
      </w:r>
    </w:p>
    <w:p>
      <w:pPr>
        <w:pStyle w:val="ListParagraph"/>
        <w:shd w:val="clear" w:color="auto" w:fill="FFFFFF"/>
        <w:spacing w:lineRule="auto" w:line="360" w:before="0" w:after="0"/>
        <w:ind w:left="0" w:hanging="0"/>
        <w:textAlignment w:val="baseline"/>
        <w:rPr>
          <w:rFonts w:ascii="Times New Roman" w:hAnsi="Times New Roman" w:eastAsia="Times New Roman" w:cs="Times New Roman"/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</w:rPr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Biuro zawodów, szatnie i depozyty znajdować się będą w</w:t>
      </w:r>
      <w:r>
        <w:rPr>
          <w:rFonts w:eastAsia="Times New Roman" w:cs="Times New Roman" w:ascii="Times New Roman" w:hAnsi="Times New Roman"/>
          <w:b/>
          <w:bCs/>
        </w:rPr>
        <w:t> namiocie na terenie parku Muzeum Ziemiaństwa w Dobrzycy,</w:t>
      </w:r>
      <w:r>
        <w:rPr>
          <w:rFonts w:eastAsia="Times New Roman" w:cs="Times New Roman" w:ascii="Times New Roman" w:hAnsi="Times New Roman"/>
        </w:rPr>
        <w:t> </w:t>
      </w:r>
      <w:r>
        <w:rPr>
          <w:rFonts w:eastAsia="Times New Roman" w:cs="Times New Roman" w:ascii="Times New Roman" w:hAnsi="Times New Roman"/>
          <w:b/>
        </w:rPr>
        <w:t>ul. Pleszewska 5A</w:t>
      </w:r>
      <w:r>
        <w:rPr>
          <w:rFonts w:eastAsia="Times New Roman" w:cs="Times New Roman" w:ascii="Times New Roman" w:hAnsi="Times New Roman"/>
        </w:rPr>
        <w:t>.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Podczas Biegu wszyscy Uczestnicy muszą posiadać numery startowe przymocowane z przodu koszulki startowej. Zasłanianie numeru startowego w części lub w całości powoduje dyskwalifikację.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Podczas Biegu wszyscy Uczestnicy zobowiązani są posiadać chip.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Po Biegu Uczestnicy będą mieli możliwość skorzystania z przebieralni. 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Organizator nie odpowiada za rzeczy Uczestników pozostawione na trasie Biegu w trakcie trwania imprezy.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Organizator nie ponosi odpowiedzialności za ewentualne szkody wyrządzone przez Uczestników w wyniku uczestnictwa w Biegu oraz zwolniony jest z obowiązku naprawienia takich szkód.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Uczestnicy przyjmują do wiadomości i zgadzają się, że Organizator będzie uprawniony do odmówienia Uczestnikowi uczestnictwa w Biegu w przypadku nieprzestrzegania przez Uczestnika niniejszego Regulaminu, poleceń personelu Organizatora lub przedstawicieli Organizatora podczas Biegu.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Komitet Organizacyjny ma prawo dokonania zmiany Regulaminu, o ile nie wpłynie to na pogorszenie sytuacji Uczestników, w szczególności w zakresie praw nabytych na podstawie Regulaminu. Ewentualne późniejsze zmiany Regulaminu obowiązują od daty ich publikacji na stronie internetowej.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Organizator zastrzega sobie prawo do interpretacji Regulaminu.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Organizator zastrzega możliwość zmiany limitu osób startujących.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>Organizator nie bierze odpowiedzialności za stan zdrowia osób startujących. Zawodnicy startują na własną odpowiedzialność, ponoszą związane z tym ryzyko.</w:t>
      </w:r>
    </w:p>
    <w:p>
      <w:pPr>
        <w:pStyle w:val="ListParagraph"/>
        <w:numPr>
          <w:ilvl w:val="0"/>
          <w:numId w:val="11"/>
        </w:numPr>
        <w:shd w:val="clear" w:color="auto" w:fill="FFFFFF"/>
        <w:spacing w:lineRule="auto" w:line="360" w:before="0" w:after="0"/>
        <w:jc w:val="both"/>
        <w:textAlignment w:val="baseline"/>
        <w:rPr/>
      </w:pPr>
      <w:r>
        <w:rPr>
          <w:rFonts w:eastAsia="Times New Roman" w:cs="Times New Roman" w:ascii="Times New Roman" w:hAnsi="Times New Roman"/>
        </w:rPr>
        <w:t>Organizator nie ubezpiecza zawodników od następstw nieszczęśliwych wypadków.</w:t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 Sans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2983381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720" w:hanging="360"/>
      </w:pPr>
      <w:rPr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bullet"/>
      <w:lvlText w:val="‒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bullet"/>
      <w:lvlText w:val="‒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18ce"/>
    <w:pPr>
      <w:widowControl/>
      <w:bidi w:val="0"/>
      <w:spacing w:lineRule="auto" w:line="276" w:before="0" w:after="200"/>
      <w:jc w:val="left"/>
    </w:pPr>
    <w:rPr>
      <w:rFonts w:ascii="Calibri" w:hAnsi="Calibri" w:eastAsia="Segoe UI" w:cs="Tahoma"/>
      <w:color w:val="00000A"/>
      <w:sz w:val="22"/>
      <w:szCs w:val="22"/>
      <w:lang w:eastAsia="pl-PL" w:bidi="ar-SA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7d18ce"/>
    <w:rPr>
      <w:b/>
      <w:bCs/>
    </w:rPr>
  </w:style>
  <w:style w:type="character" w:styleId="Czeinternetowe" w:customStyle="1">
    <w:name w:val="Łącze internetowe"/>
    <w:basedOn w:val="DefaultParagraphFont"/>
    <w:rsid w:val="007d18ce"/>
    <w:rPr>
      <w:color w:val="0000FF"/>
      <w:u w:val="single"/>
    </w:rPr>
  </w:style>
  <w:style w:type="character" w:styleId="NagwekZnak" w:customStyle="1">
    <w:name w:val="Nagłówek Znak"/>
    <w:basedOn w:val="DefaultParagraphFont"/>
    <w:qFormat/>
    <w:rsid w:val="007d18ce"/>
    <w:rPr/>
  </w:style>
  <w:style w:type="character" w:styleId="StopkaZnak" w:customStyle="1">
    <w:name w:val="Stopka Znak"/>
    <w:basedOn w:val="DefaultParagraphFont"/>
    <w:uiPriority w:val="99"/>
    <w:qFormat/>
    <w:rsid w:val="007d18ce"/>
    <w:rPr/>
  </w:style>
  <w:style w:type="character" w:styleId="ListLabel1" w:customStyle="1">
    <w:name w:val="ListLabel 1"/>
    <w:qFormat/>
    <w:rsid w:val="007d18ce"/>
    <w:rPr>
      <w:rFonts w:ascii="Open Sans" w:hAnsi="Open Sans" w:eastAsia="Times New Roman" w:cs="Times New Roman"/>
      <w:sz w:val="23"/>
    </w:rPr>
  </w:style>
  <w:style w:type="character" w:styleId="ListLabel2" w:customStyle="1">
    <w:name w:val="ListLabel 2"/>
    <w:qFormat/>
    <w:rsid w:val="007d18ce"/>
    <w:rPr>
      <w:b/>
    </w:rPr>
  </w:style>
  <w:style w:type="character" w:styleId="ListLabel3" w:customStyle="1">
    <w:name w:val="ListLabel 3"/>
    <w:qFormat/>
    <w:rsid w:val="007d18ce"/>
    <w:rPr>
      <w:rFonts w:ascii="Open Sans" w:hAnsi="Open Sans"/>
      <w:b/>
      <w:sz w:val="23"/>
    </w:rPr>
  </w:style>
  <w:style w:type="character" w:styleId="ListLabel4" w:customStyle="1">
    <w:name w:val="ListLabel 4"/>
    <w:qFormat/>
    <w:rsid w:val="007d18ce"/>
    <w:rPr>
      <w:rFonts w:eastAsia="Times New Roman" w:cs="Times New Roman"/>
    </w:rPr>
  </w:style>
  <w:style w:type="character" w:styleId="ListLabel5" w:customStyle="1">
    <w:name w:val="ListLabel 5"/>
    <w:qFormat/>
    <w:rsid w:val="007d18ce"/>
    <w:rPr>
      <w:rFonts w:ascii="Open Sans" w:hAnsi="Open Sans" w:eastAsia="Times New Roman" w:cs="Times New Roman"/>
      <w:sz w:val="23"/>
    </w:rPr>
  </w:style>
  <w:style w:type="character" w:styleId="ListLabel6" w:customStyle="1">
    <w:name w:val="ListLabel 6"/>
    <w:qFormat/>
    <w:rsid w:val="007d18ce"/>
    <w:rPr>
      <w:rFonts w:ascii="Open Sans" w:hAnsi="Open Sans"/>
      <w:b/>
      <w:sz w:val="23"/>
    </w:rPr>
  </w:style>
  <w:style w:type="character" w:styleId="ListLabel7" w:customStyle="1">
    <w:name w:val="ListLabel 7"/>
    <w:qFormat/>
    <w:rsid w:val="007d18ce"/>
    <w:rPr>
      <w:rFonts w:ascii="Open Sans" w:hAnsi="Open Sans" w:eastAsia="Times New Roman" w:cs="Times New Roman"/>
      <w:sz w:val="23"/>
    </w:rPr>
  </w:style>
  <w:style w:type="character" w:styleId="ListLabel8" w:customStyle="1">
    <w:name w:val="ListLabel 8"/>
    <w:qFormat/>
    <w:rsid w:val="007d18ce"/>
    <w:rPr>
      <w:rFonts w:ascii="Open Sans" w:hAnsi="Open Sans"/>
      <w:b/>
      <w:sz w:val="23"/>
    </w:rPr>
  </w:style>
  <w:style w:type="character" w:styleId="ListLabel9" w:customStyle="1">
    <w:name w:val="ListLabel 9"/>
    <w:qFormat/>
    <w:rsid w:val="007d18ce"/>
    <w:rPr>
      <w:rFonts w:ascii="Open Sans" w:hAnsi="Open Sans" w:eastAsia="Times New Roman" w:cs="Times New Roman"/>
      <w:sz w:val="23"/>
    </w:rPr>
  </w:style>
  <w:style w:type="character" w:styleId="ListLabel10" w:customStyle="1">
    <w:name w:val="ListLabel 10"/>
    <w:qFormat/>
    <w:rsid w:val="007d18ce"/>
    <w:rPr>
      <w:rFonts w:ascii="Open Sans" w:hAnsi="Open Sans"/>
      <w:b/>
      <w:sz w:val="23"/>
    </w:rPr>
  </w:style>
  <w:style w:type="character" w:styleId="ListLabel11" w:customStyle="1">
    <w:name w:val="ListLabel 11"/>
    <w:qFormat/>
    <w:rsid w:val="007d18ce"/>
    <w:rPr>
      <w:rFonts w:ascii="Open Sans" w:hAnsi="Open Sans" w:eastAsia="Times New Roman" w:cs="Times New Roman"/>
      <w:sz w:val="23"/>
    </w:rPr>
  </w:style>
  <w:style w:type="character" w:styleId="ListLabel12" w:customStyle="1">
    <w:name w:val="ListLabel 12"/>
    <w:qFormat/>
    <w:rsid w:val="007d18ce"/>
    <w:rPr>
      <w:rFonts w:ascii="Open Sans" w:hAnsi="Open Sans"/>
      <w:b/>
      <w:sz w:val="23"/>
    </w:rPr>
  </w:style>
  <w:style w:type="character" w:styleId="ListLabel13" w:customStyle="1">
    <w:name w:val="ListLabel 13"/>
    <w:qFormat/>
    <w:rsid w:val="007d18ce"/>
    <w:rPr>
      <w:rFonts w:ascii="Open Sans" w:hAnsi="Open Sans" w:eastAsia="Times New Roman" w:cs="Times New Roman"/>
      <w:sz w:val="23"/>
    </w:rPr>
  </w:style>
  <w:style w:type="character" w:styleId="ListLabel14" w:customStyle="1">
    <w:name w:val="ListLabel 14"/>
    <w:qFormat/>
    <w:rsid w:val="007d18ce"/>
    <w:rPr>
      <w:rFonts w:ascii="Open Sans" w:hAnsi="Open Sans"/>
      <w:b/>
      <w:sz w:val="23"/>
    </w:rPr>
  </w:style>
  <w:style w:type="character" w:styleId="ListLabel15" w:customStyle="1">
    <w:name w:val="ListLabel 15"/>
    <w:qFormat/>
    <w:rsid w:val="007d18ce"/>
    <w:rPr>
      <w:rFonts w:ascii="Open Sans" w:hAnsi="Open Sans" w:eastAsia="Times New Roman" w:cs="Times New Roman"/>
      <w:sz w:val="23"/>
    </w:rPr>
  </w:style>
  <w:style w:type="character" w:styleId="ListLabel16" w:customStyle="1">
    <w:name w:val="ListLabel 16"/>
    <w:qFormat/>
    <w:rsid w:val="007d18ce"/>
    <w:rPr>
      <w:rFonts w:ascii="Open Sans" w:hAnsi="Open Sans"/>
      <w:b/>
      <w:sz w:val="23"/>
    </w:rPr>
  </w:style>
  <w:style w:type="character" w:styleId="ListLabel17" w:customStyle="1">
    <w:name w:val="ListLabel 17"/>
    <w:qFormat/>
    <w:rsid w:val="007d18ce"/>
    <w:rPr>
      <w:rFonts w:ascii="Open Sans" w:hAnsi="Open Sans" w:eastAsia="Times New Roman" w:cs="Times New Roman"/>
      <w:sz w:val="23"/>
    </w:rPr>
  </w:style>
  <w:style w:type="character" w:styleId="ListLabel18" w:customStyle="1">
    <w:name w:val="ListLabel 18"/>
    <w:qFormat/>
    <w:rsid w:val="007d18ce"/>
    <w:rPr>
      <w:rFonts w:ascii="Open Sans" w:hAnsi="Open Sans"/>
      <w:b/>
      <w:sz w:val="23"/>
    </w:rPr>
  </w:style>
  <w:style w:type="character" w:styleId="ListLabel19" w:customStyle="1">
    <w:name w:val="ListLabel 19"/>
    <w:qFormat/>
    <w:rsid w:val="007d18ce"/>
    <w:rPr>
      <w:rFonts w:ascii="Open Sans" w:hAnsi="Open Sans" w:eastAsia="Times New Roman" w:cs="Times New Roman"/>
      <w:sz w:val="23"/>
    </w:rPr>
  </w:style>
  <w:style w:type="character" w:styleId="ListLabel20" w:customStyle="1">
    <w:name w:val="ListLabel 20"/>
    <w:qFormat/>
    <w:rsid w:val="007d18ce"/>
    <w:rPr>
      <w:rFonts w:ascii="Open Sans" w:hAnsi="Open Sans"/>
      <w:b/>
      <w:sz w:val="23"/>
    </w:rPr>
  </w:style>
  <w:style w:type="character" w:styleId="ListLabel21" w:customStyle="1">
    <w:name w:val="ListLabel 21"/>
    <w:qFormat/>
    <w:rsid w:val="007d18ce"/>
    <w:rPr>
      <w:rFonts w:ascii="Open Sans" w:hAnsi="Open Sans" w:eastAsia="Times New Roman" w:cs="Times New Roman"/>
      <w:sz w:val="23"/>
    </w:rPr>
  </w:style>
  <w:style w:type="character" w:styleId="ListLabel22" w:customStyle="1">
    <w:name w:val="ListLabel 22"/>
    <w:qFormat/>
    <w:rsid w:val="007d18ce"/>
    <w:rPr>
      <w:rFonts w:ascii="Open Sans" w:hAnsi="Open Sans"/>
      <w:b/>
      <w:sz w:val="23"/>
    </w:rPr>
  </w:style>
  <w:style w:type="character" w:styleId="ListLabel23" w:customStyle="1">
    <w:name w:val="ListLabel 23"/>
    <w:qFormat/>
    <w:rsid w:val="007d18ce"/>
    <w:rPr>
      <w:rFonts w:ascii="Open Sans" w:hAnsi="Open Sans" w:eastAsia="Times New Roman" w:cs="Times New Roman"/>
      <w:sz w:val="23"/>
    </w:rPr>
  </w:style>
  <w:style w:type="character" w:styleId="ListLabel24" w:customStyle="1">
    <w:name w:val="ListLabel 24"/>
    <w:qFormat/>
    <w:rsid w:val="007d18ce"/>
    <w:rPr>
      <w:rFonts w:ascii="Open Sans" w:hAnsi="Open Sans"/>
      <w:b/>
      <w:sz w:val="23"/>
    </w:rPr>
  </w:style>
  <w:style w:type="character" w:styleId="ListLabel25" w:customStyle="1">
    <w:name w:val="ListLabel 25"/>
    <w:qFormat/>
    <w:rsid w:val="007d18ce"/>
    <w:rPr>
      <w:rFonts w:ascii="Open Sans" w:hAnsi="Open Sans" w:eastAsia="Times New Roman" w:cs="Times New Roman"/>
      <w:sz w:val="23"/>
    </w:rPr>
  </w:style>
  <w:style w:type="character" w:styleId="ListLabel26" w:customStyle="1">
    <w:name w:val="ListLabel 26"/>
    <w:qFormat/>
    <w:rsid w:val="007d18ce"/>
    <w:rPr>
      <w:rFonts w:ascii="Open Sans" w:hAnsi="Open Sans"/>
      <w:b/>
      <w:sz w:val="23"/>
    </w:rPr>
  </w:style>
  <w:style w:type="character" w:styleId="Odwiedzoneczeinternetowe" w:customStyle="1">
    <w:name w:val="Odwiedzone łącze internetowe"/>
    <w:rsid w:val="007d18ce"/>
    <w:rPr>
      <w:color w:val="800000"/>
      <w:u w:val="single"/>
    </w:rPr>
  </w:style>
  <w:style w:type="character" w:styleId="ListLabel27" w:customStyle="1">
    <w:name w:val="ListLabel 27"/>
    <w:qFormat/>
    <w:rsid w:val="007d18ce"/>
    <w:rPr>
      <w:rFonts w:ascii="Open Sans" w:hAnsi="Open Sans" w:eastAsia="Times New Roman" w:cs="Times New Roman"/>
      <w:sz w:val="23"/>
    </w:rPr>
  </w:style>
  <w:style w:type="character" w:styleId="ListLabel28" w:customStyle="1">
    <w:name w:val="ListLabel 28"/>
    <w:qFormat/>
    <w:rsid w:val="007d18ce"/>
    <w:rPr>
      <w:rFonts w:ascii="Open Sans" w:hAnsi="Open Sans"/>
      <w:b/>
      <w:sz w:val="23"/>
    </w:rPr>
  </w:style>
  <w:style w:type="character" w:styleId="ListLabel29" w:customStyle="1">
    <w:name w:val="ListLabel 29"/>
    <w:qFormat/>
    <w:rsid w:val="007d18ce"/>
    <w:rPr>
      <w:rFonts w:ascii="Open Sans" w:hAnsi="Open Sans" w:eastAsia="Times New Roman" w:cs="Times New Roman"/>
      <w:sz w:val="23"/>
    </w:rPr>
  </w:style>
  <w:style w:type="character" w:styleId="ListLabel30" w:customStyle="1">
    <w:name w:val="ListLabel 30"/>
    <w:qFormat/>
    <w:rsid w:val="007d18ce"/>
    <w:rPr>
      <w:rFonts w:ascii="Open Sans" w:hAnsi="Open Sans"/>
      <w:b/>
      <w:sz w:val="23"/>
    </w:rPr>
  </w:style>
  <w:style w:type="character" w:styleId="TekstdymkaZnak" w:customStyle="1">
    <w:name w:val="Tekst dymka Znak"/>
    <w:basedOn w:val="DefaultParagraphFont"/>
    <w:qFormat/>
    <w:rsid w:val="007d18ce"/>
    <w:rPr>
      <w:rFonts w:ascii="Segoe UI" w:hAnsi="Segoe UI" w:cs="Segoe UI"/>
      <w:sz w:val="18"/>
      <w:szCs w:val="18"/>
    </w:rPr>
  </w:style>
  <w:style w:type="character" w:styleId="Nierozpoznanawzmianka1" w:customStyle="1">
    <w:name w:val="Nierozpoznana wzmianka1"/>
    <w:basedOn w:val="DefaultParagraphFont"/>
    <w:qFormat/>
    <w:rsid w:val="007d18ce"/>
    <w:rPr>
      <w:color w:val="605E5C"/>
      <w:highlight w:val="lightGray"/>
    </w:rPr>
  </w:style>
  <w:style w:type="character" w:styleId="ListLabel31" w:customStyle="1">
    <w:name w:val="ListLabel 31"/>
    <w:qFormat/>
    <w:rsid w:val="007d18ce"/>
    <w:rPr>
      <w:rFonts w:eastAsia="Times New Roman" w:cs="Times New Roman"/>
      <w:sz w:val="23"/>
    </w:rPr>
  </w:style>
  <w:style w:type="character" w:styleId="ListLabel32" w:customStyle="1">
    <w:name w:val="ListLabel 32"/>
    <w:qFormat/>
    <w:rsid w:val="007d18ce"/>
    <w:rPr>
      <w:b/>
      <w:sz w:val="23"/>
    </w:rPr>
  </w:style>
  <w:style w:type="character" w:styleId="ListLabel33" w:customStyle="1">
    <w:name w:val="ListLabel 33"/>
    <w:qFormat/>
    <w:rsid w:val="007d18ce"/>
    <w:rPr>
      <w:b/>
      <w:sz w:val="23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873d7a"/>
    <w:rPr>
      <w:rFonts w:ascii="Calibri" w:hAnsi="Calibri" w:eastAsia="Segoe UI" w:cs="Tahoma"/>
      <w:color w:val="00000A"/>
      <w:sz w:val="22"/>
      <w:szCs w:val="22"/>
      <w:lang w:eastAsia="pl-PL" w:bidi="ar-SA"/>
    </w:rPr>
  </w:style>
  <w:style w:type="character" w:styleId="ListLabel34" w:customStyle="1">
    <w:name w:val="ListLabel 34"/>
    <w:qFormat/>
    <w:rPr>
      <w:b/>
      <w:sz w:val="23"/>
    </w:rPr>
  </w:style>
  <w:style w:type="character" w:styleId="ListLabel35" w:customStyle="1">
    <w:name w:val="ListLabel 35"/>
    <w:qFormat/>
    <w:rPr>
      <w:rFonts w:ascii="Times New Roman" w:hAnsi="Times New Roman"/>
      <w:b/>
    </w:rPr>
  </w:style>
  <w:style w:type="character" w:styleId="ListLabel36" w:customStyle="1">
    <w:name w:val="ListLabel 36"/>
    <w:qFormat/>
    <w:rPr>
      <w:rFonts w:ascii="Times New Roman" w:hAnsi="Times New Roman"/>
      <w:b w:val="false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Courier New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ascii="Times New Roman" w:hAnsi="Times New Roman"/>
      <w:b/>
    </w:rPr>
  </w:style>
  <w:style w:type="character" w:styleId="ListLabel47" w:customStyle="1">
    <w:name w:val="ListLabel 47"/>
    <w:qFormat/>
    <w:rPr>
      <w:rFonts w:ascii="Times New Roman" w:hAnsi="Times New Roman"/>
      <w:b w:val="false"/>
    </w:rPr>
  </w:style>
  <w:style w:type="character" w:styleId="ListLabel48" w:customStyle="1">
    <w:name w:val="ListLabel 48"/>
    <w:qFormat/>
    <w:rPr>
      <w:rFonts w:ascii="Times New Roman" w:hAnsi="Times New Roman" w:cs="Calibri"/>
    </w:rPr>
  </w:style>
  <w:style w:type="character" w:styleId="ListLabel49" w:customStyle="1">
    <w:name w:val="ListLabel 49"/>
    <w:qFormat/>
    <w:rPr>
      <w:rFonts w:cs="Courier New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cs="Symbol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ascii="Times New Roman" w:hAnsi="Times New Roman" w:cs="Calibri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cs="Symbol"/>
    </w:rPr>
  </w:style>
  <w:style w:type="character" w:styleId="ListLabel61" w:customStyle="1">
    <w:name w:val="ListLabel 61"/>
    <w:qFormat/>
    <w:rPr>
      <w:rFonts w:cs="Courier New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c6b7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0c6b71"/>
    <w:rPr>
      <w:rFonts w:ascii="Calibri" w:hAnsi="Calibri" w:eastAsia="Segoe UI" w:cs="Tahoma"/>
      <w:color w:val="00000A"/>
      <w:szCs w:val="20"/>
      <w:lang w:eastAsia="pl-PL" w:bidi="ar-SA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c6b71"/>
    <w:rPr>
      <w:rFonts w:ascii="Calibri" w:hAnsi="Calibri" w:eastAsia="Segoe UI" w:cs="Tahoma"/>
      <w:b/>
      <w:bCs/>
      <w:color w:val="00000A"/>
      <w:szCs w:val="20"/>
      <w:lang w:eastAsia="pl-PL" w:bidi="ar-SA"/>
    </w:rPr>
  </w:style>
  <w:style w:type="character" w:styleId="ListLabel66" w:customStyle="1">
    <w:name w:val="ListLabel 66"/>
    <w:qFormat/>
    <w:rPr>
      <w:rFonts w:ascii="Times New Roman" w:hAnsi="Times New Roman"/>
      <w:b/>
    </w:rPr>
  </w:style>
  <w:style w:type="character" w:styleId="ListLabel67" w:customStyle="1">
    <w:name w:val="ListLabel 67"/>
    <w:qFormat/>
    <w:rPr>
      <w:rFonts w:ascii="Times New Roman" w:hAnsi="Times New Roman"/>
      <w:b w:val="false"/>
    </w:rPr>
  </w:style>
  <w:style w:type="character" w:styleId="ListLabel68" w:customStyle="1">
    <w:name w:val="ListLabel 68"/>
    <w:qFormat/>
    <w:rPr>
      <w:rFonts w:ascii="Times New Roman" w:hAnsi="Times New Roman" w:cs="Calibri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ascii="Times New Roman" w:hAnsi="Times New Roman" w:cs="Calibri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ascii="Times New Roman" w:hAnsi="Times New Roman"/>
      <w:b/>
    </w:rPr>
  </w:style>
  <w:style w:type="character" w:styleId="ListLabel87" w:customStyle="1">
    <w:name w:val="ListLabel 87"/>
    <w:qFormat/>
    <w:rPr>
      <w:rFonts w:ascii="Times New Roman" w:hAnsi="Times New Roman"/>
      <w:b w:val="false"/>
    </w:rPr>
  </w:style>
  <w:style w:type="character" w:styleId="ListLabel88" w:customStyle="1">
    <w:name w:val="ListLabel 88"/>
    <w:qFormat/>
    <w:rPr>
      <w:rFonts w:ascii="Times New Roman" w:hAnsi="Times New Roman" w:cs="Calibri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ascii="Times New Roman" w:hAnsi="Times New Roman" w:cs="Calibri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cs="Courier New"/>
    </w:rPr>
  </w:style>
  <w:style w:type="character" w:styleId="ListLabel107" w:customStyle="1">
    <w:name w:val="ListLabel 107"/>
    <w:qFormat/>
    <w:rPr>
      <w:rFonts w:cs="Courier New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ascii="Times New Roman" w:hAnsi="Times New Roman"/>
      <w:b/>
    </w:rPr>
  </w:style>
  <w:style w:type="character" w:styleId="ListLabel110" w:customStyle="1">
    <w:name w:val="ListLabel 110"/>
    <w:qFormat/>
    <w:rPr>
      <w:rFonts w:ascii="Times New Roman" w:hAnsi="Times New Roman"/>
      <w:b w:val="false"/>
    </w:rPr>
  </w:style>
  <w:style w:type="character" w:styleId="ListLabel111" w:customStyle="1">
    <w:name w:val="ListLabel 111"/>
    <w:qFormat/>
    <w:rPr>
      <w:rFonts w:ascii="Times New Roman" w:hAnsi="Times New Roman" w:cs="Calibri"/>
    </w:rPr>
  </w:style>
  <w:style w:type="character" w:styleId="ListLabel112" w:customStyle="1">
    <w:name w:val="ListLabel 112"/>
    <w:qFormat/>
    <w:rPr>
      <w:rFonts w:cs="Courier New"/>
    </w:rPr>
  </w:style>
  <w:style w:type="character" w:styleId="ListLabel113" w:customStyle="1">
    <w:name w:val="ListLabel 113"/>
    <w:qFormat/>
    <w:rPr>
      <w:rFonts w:cs="Wingdings"/>
    </w:rPr>
  </w:style>
  <w:style w:type="character" w:styleId="ListLabel114" w:customStyle="1">
    <w:name w:val="ListLabel 114"/>
    <w:qFormat/>
    <w:rPr>
      <w:rFonts w:cs="Symbol"/>
    </w:rPr>
  </w:style>
  <w:style w:type="character" w:styleId="ListLabel115" w:customStyle="1">
    <w:name w:val="ListLabel 115"/>
    <w:qFormat/>
    <w:rPr>
      <w:rFonts w:cs="Courier New"/>
    </w:rPr>
  </w:style>
  <w:style w:type="character" w:styleId="ListLabel116" w:customStyle="1">
    <w:name w:val="ListLabel 116"/>
    <w:qFormat/>
    <w:rPr>
      <w:rFonts w:cs="Wingdings"/>
    </w:rPr>
  </w:style>
  <w:style w:type="character" w:styleId="ListLabel117" w:customStyle="1">
    <w:name w:val="ListLabel 117"/>
    <w:qFormat/>
    <w:rPr>
      <w:rFonts w:cs="Symbol"/>
    </w:rPr>
  </w:style>
  <w:style w:type="character" w:styleId="ListLabel118" w:customStyle="1">
    <w:name w:val="ListLabel 118"/>
    <w:qFormat/>
    <w:rPr>
      <w:rFonts w:cs="Courier New"/>
    </w:rPr>
  </w:style>
  <w:style w:type="character" w:styleId="ListLabel119" w:customStyle="1">
    <w:name w:val="ListLabel 119"/>
    <w:qFormat/>
    <w:rPr>
      <w:rFonts w:cs="Wingdings"/>
    </w:rPr>
  </w:style>
  <w:style w:type="character" w:styleId="ListLabel120" w:customStyle="1">
    <w:name w:val="ListLabel 120"/>
    <w:qFormat/>
    <w:rPr>
      <w:rFonts w:ascii="Times New Roman" w:hAnsi="Times New Roman" w:cs="Calibri"/>
    </w:rPr>
  </w:style>
  <w:style w:type="character" w:styleId="ListLabel121" w:customStyle="1">
    <w:name w:val="ListLabel 121"/>
    <w:qFormat/>
    <w:rPr>
      <w:rFonts w:cs="Courier New"/>
    </w:rPr>
  </w:style>
  <w:style w:type="character" w:styleId="ListLabel122" w:customStyle="1">
    <w:name w:val="ListLabel 122"/>
    <w:qFormat/>
    <w:rPr>
      <w:rFonts w:cs="Wingdings"/>
    </w:rPr>
  </w:style>
  <w:style w:type="character" w:styleId="ListLabel123" w:customStyle="1">
    <w:name w:val="ListLabel 123"/>
    <w:qFormat/>
    <w:rPr>
      <w:rFonts w:cs="Symbol"/>
    </w:rPr>
  </w:style>
  <w:style w:type="character" w:styleId="ListLabel124" w:customStyle="1">
    <w:name w:val="ListLabel 124"/>
    <w:qFormat/>
    <w:rPr>
      <w:rFonts w:cs="Courier New"/>
    </w:rPr>
  </w:style>
  <w:style w:type="character" w:styleId="ListLabel125" w:customStyle="1">
    <w:name w:val="ListLabel 125"/>
    <w:qFormat/>
    <w:rPr>
      <w:rFonts w:cs="Wingdings"/>
    </w:rPr>
  </w:style>
  <w:style w:type="character" w:styleId="ListLabel126" w:customStyle="1">
    <w:name w:val="ListLabel 126"/>
    <w:qFormat/>
    <w:rPr>
      <w:rFonts w:cs="Symbol"/>
    </w:rPr>
  </w:style>
  <w:style w:type="character" w:styleId="ListLabel127" w:customStyle="1">
    <w:name w:val="ListLabel 127"/>
    <w:qFormat/>
    <w:rPr>
      <w:rFonts w:cs="Courier New"/>
    </w:rPr>
  </w:style>
  <w:style w:type="character" w:styleId="ListLabel128" w:customStyle="1">
    <w:name w:val="ListLabel 128"/>
    <w:qFormat/>
    <w:rPr>
      <w:rFonts w:cs="Wingdings"/>
    </w:rPr>
  </w:style>
  <w:style w:type="character" w:styleId="ListLabel129" w:customStyle="1">
    <w:name w:val="ListLabel 129"/>
    <w:qFormat/>
    <w:rPr>
      <w:rFonts w:ascii="Times New Roman" w:hAnsi="Times New Roman" w:cs="Symbol"/>
    </w:rPr>
  </w:style>
  <w:style w:type="character" w:styleId="ListLabel130" w:customStyle="1">
    <w:name w:val="ListLabel 130"/>
    <w:qFormat/>
    <w:rPr>
      <w:rFonts w:cs="Courier New"/>
    </w:rPr>
  </w:style>
  <w:style w:type="character" w:styleId="ListLabel131" w:customStyle="1">
    <w:name w:val="ListLabel 131"/>
    <w:qFormat/>
    <w:rPr>
      <w:rFonts w:cs="Wingdings"/>
    </w:rPr>
  </w:style>
  <w:style w:type="character" w:styleId="ListLabel132" w:customStyle="1">
    <w:name w:val="ListLabel 132"/>
    <w:qFormat/>
    <w:rPr>
      <w:rFonts w:cs="Symbol"/>
    </w:rPr>
  </w:style>
  <w:style w:type="character" w:styleId="ListLabel133" w:customStyle="1">
    <w:name w:val="ListLabel 133"/>
    <w:qFormat/>
    <w:rPr>
      <w:rFonts w:cs="Courier New"/>
    </w:rPr>
  </w:style>
  <w:style w:type="character" w:styleId="ListLabel134" w:customStyle="1">
    <w:name w:val="ListLabel 134"/>
    <w:qFormat/>
    <w:rPr>
      <w:rFonts w:cs="Wingdings"/>
    </w:rPr>
  </w:style>
  <w:style w:type="character" w:styleId="ListLabel135" w:customStyle="1">
    <w:name w:val="ListLabel 135"/>
    <w:qFormat/>
    <w:rPr>
      <w:rFonts w:cs="Symbol"/>
    </w:rPr>
  </w:style>
  <w:style w:type="character" w:styleId="ListLabel136" w:customStyle="1">
    <w:name w:val="ListLabel 136"/>
    <w:qFormat/>
    <w:rPr>
      <w:rFonts w:cs="Courier New"/>
    </w:rPr>
  </w:style>
  <w:style w:type="character" w:styleId="ListLabel137" w:customStyle="1">
    <w:name w:val="ListLabel 137"/>
    <w:qFormat/>
    <w:rPr>
      <w:rFonts w:cs="Wingdings"/>
    </w:rPr>
  </w:style>
  <w:style w:type="character" w:styleId="ListLabel138" w:customStyle="1">
    <w:name w:val="ListLabel 138"/>
    <w:qFormat/>
    <w:rPr>
      <w:rFonts w:ascii="Times New Roman" w:hAnsi="Times New Roman"/>
      <w:b/>
    </w:rPr>
  </w:style>
  <w:style w:type="character" w:styleId="ListLabel139" w:customStyle="1">
    <w:name w:val="ListLabel 139"/>
    <w:qFormat/>
    <w:rPr>
      <w:rFonts w:ascii="Times New Roman" w:hAnsi="Times New Roman"/>
      <w:b w:val="false"/>
    </w:rPr>
  </w:style>
  <w:style w:type="character" w:styleId="ListLabel140" w:customStyle="1">
    <w:name w:val="ListLabel 140"/>
    <w:qFormat/>
    <w:rPr>
      <w:rFonts w:ascii="Times New Roman" w:hAnsi="Times New Roman" w:cs="Calibri"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cs="Symbol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ascii="Times New Roman" w:hAnsi="Times New Roman" w:cs="Calibri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cs="Symbol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ascii="Times New Roman" w:hAnsi="Times New Roman" w:cs="Symbol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Wingdings"/>
    </w:rPr>
  </w:style>
  <w:style w:type="character" w:styleId="ListLabel161" w:customStyle="1">
    <w:name w:val="ListLabel 161"/>
    <w:qFormat/>
    <w:rPr>
      <w:rFonts w:cs="Symbol"/>
    </w:rPr>
  </w:style>
  <w:style w:type="character" w:styleId="ListLabel162" w:customStyle="1">
    <w:name w:val="ListLabel 162"/>
    <w:qFormat/>
    <w:rPr>
      <w:rFonts w:cs="Courier New"/>
    </w:rPr>
  </w:style>
  <w:style w:type="character" w:styleId="ListLabel163" w:customStyle="1">
    <w:name w:val="ListLabel 163"/>
    <w:qFormat/>
    <w:rPr>
      <w:rFonts w:cs="Wingdings"/>
    </w:rPr>
  </w:style>
  <w:style w:type="character" w:styleId="ListLabel164" w:customStyle="1">
    <w:name w:val="ListLabel 164"/>
    <w:qFormat/>
    <w:rPr>
      <w:rFonts w:cs="Symbol"/>
    </w:rPr>
  </w:style>
  <w:style w:type="character" w:styleId="ListLabel165" w:customStyle="1">
    <w:name w:val="ListLabel 165"/>
    <w:qFormat/>
    <w:rPr>
      <w:rFonts w:cs="Courier New"/>
    </w:rPr>
  </w:style>
  <w:style w:type="character" w:styleId="ListLabel166" w:customStyle="1">
    <w:name w:val="ListLabel 166"/>
    <w:qFormat/>
    <w:rPr>
      <w:rFonts w:cs="Wingdings"/>
    </w:rPr>
  </w:style>
  <w:style w:type="character" w:styleId="ListLabel167" w:customStyle="1">
    <w:name w:val="ListLabel 167"/>
    <w:qFormat/>
    <w:rPr>
      <w:rFonts w:ascii="Times New Roman" w:hAnsi="Times New Roman"/>
      <w:b/>
    </w:rPr>
  </w:style>
  <w:style w:type="character" w:styleId="ListLabel168" w:customStyle="1">
    <w:name w:val="ListLabel 168"/>
    <w:qFormat/>
    <w:rPr>
      <w:rFonts w:ascii="Times New Roman" w:hAnsi="Times New Roman"/>
      <w:b w:val="false"/>
    </w:rPr>
  </w:style>
  <w:style w:type="character" w:styleId="ListLabel169" w:customStyle="1">
    <w:name w:val="ListLabel 169"/>
    <w:qFormat/>
    <w:rPr>
      <w:rFonts w:ascii="Times New Roman" w:hAnsi="Times New Roman" w:cs="Calibri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rFonts w:cs="Symbol"/>
    </w:rPr>
  </w:style>
  <w:style w:type="character" w:styleId="ListLabel173" w:customStyle="1">
    <w:name w:val="ListLabel 173"/>
    <w:qFormat/>
    <w:rPr>
      <w:rFonts w:cs="Courier New"/>
    </w:rPr>
  </w:style>
  <w:style w:type="character" w:styleId="ListLabel174" w:customStyle="1">
    <w:name w:val="ListLabel 174"/>
    <w:qFormat/>
    <w:rPr>
      <w:rFonts w:cs="Wingdings"/>
    </w:rPr>
  </w:style>
  <w:style w:type="character" w:styleId="ListLabel175" w:customStyle="1">
    <w:name w:val="ListLabel 175"/>
    <w:qFormat/>
    <w:rPr>
      <w:rFonts w:cs="Symbol"/>
    </w:rPr>
  </w:style>
  <w:style w:type="character" w:styleId="ListLabel176" w:customStyle="1">
    <w:name w:val="ListLabel 176"/>
    <w:qFormat/>
    <w:rPr>
      <w:rFonts w:cs="Courier New"/>
    </w:rPr>
  </w:style>
  <w:style w:type="character" w:styleId="ListLabel177" w:customStyle="1">
    <w:name w:val="ListLabel 177"/>
    <w:qFormat/>
    <w:rPr>
      <w:rFonts w:cs="Wingdings"/>
    </w:rPr>
  </w:style>
  <w:style w:type="character" w:styleId="ListLabel178" w:customStyle="1">
    <w:name w:val="ListLabel 178"/>
    <w:qFormat/>
    <w:rPr>
      <w:rFonts w:ascii="Times New Roman" w:hAnsi="Times New Roman" w:cs="Calibri"/>
    </w:rPr>
  </w:style>
  <w:style w:type="character" w:styleId="ListLabel179" w:customStyle="1">
    <w:name w:val="ListLabel 179"/>
    <w:qFormat/>
    <w:rPr>
      <w:rFonts w:cs="Courier New"/>
    </w:rPr>
  </w:style>
  <w:style w:type="character" w:styleId="ListLabel180" w:customStyle="1">
    <w:name w:val="ListLabel 180"/>
    <w:qFormat/>
    <w:rPr>
      <w:rFonts w:cs="Wingdings"/>
    </w:rPr>
  </w:style>
  <w:style w:type="character" w:styleId="ListLabel181" w:customStyle="1">
    <w:name w:val="ListLabel 181"/>
    <w:qFormat/>
    <w:rPr>
      <w:rFonts w:cs="Symbol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183" w:customStyle="1">
    <w:name w:val="ListLabel 183"/>
    <w:qFormat/>
    <w:rPr>
      <w:rFonts w:cs="Wingdings"/>
    </w:rPr>
  </w:style>
  <w:style w:type="character" w:styleId="ListLabel184" w:customStyle="1">
    <w:name w:val="ListLabel 184"/>
    <w:qFormat/>
    <w:rPr>
      <w:rFonts w:cs="Symbol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Wingdings"/>
    </w:rPr>
  </w:style>
  <w:style w:type="character" w:styleId="ListLabel187" w:customStyle="1">
    <w:name w:val="ListLabel 187"/>
    <w:qFormat/>
    <w:rPr>
      <w:rFonts w:ascii="Times New Roman" w:hAnsi="Times New Roman" w:cs="Symbol"/>
    </w:rPr>
  </w:style>
  <w:style w:type="character" w:styleId="ListLabel188" w:customStyle="1">
    <w:name w:val="ListLabel 188"/>
    <w:qFormat/>
    <w:rPr>
      <w:rFonts w:cs="Courier New"/>
    </w:rPr>
  </w:style>
  <w:style w:type="character" w:styleId="ListLabel189" w:customStyle="1">
    <w:name w:val="ListLabel 189"/>
    <w:qFormat/>
    <w:rPr>
      <w:rFonts w:cs="Wingdings"/>
    </w:rPr>
  </w:style>
  <w:style w:type="character" w:styleId="ListLabel190" w:customStyle="1">
    <w:name w:val="ListLabel 190"/>
    <w:qFormat/>
    <w:rPr>
      <w:rFonts w:cs="Symbol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Wingdings"/>
    </w:rPr>
  </w:style>
  <w:style w:type="character" w:styleId="ListLabel193" w:customStyle="1">
    <w:name w:val="ListLabel 193"/>
    <w:qFormat/>
    <w:rPr>
      <w:rFonts w:cs="Symbol"/>
    </w:rPr>
  </w:style>
  <w:style w:type="character" w:styleId="ListLabel194" w:customStyle="1">
    <w:name w:val="ListLabel 194"/>
    <w:qFormat/>
    <w:rPr>
      <w:rFonts w:cs="Courier New"/>
    </w:rPr>
  </w:style>
  <w:style w:type="character" w:styleId="ListLabel195" w:customStyle="1">
    <w:name w:val="ListLabel 195"/>
    <w:qFormat/>
    <w:rPr>
      <w:rFonts w:cs="Wingdings"/>
    </w:rPr>
  </w:style>
  <w:style w:type="character" w:styleId="ListLabel196">
    <w:name w:val="ListLabel 196"/>
    <w:qFormat/>
    <w:rPr>
      <w:rFonts w:ascii="Times New Roman" w:hAnsi="Times New Roman"/>
      <w:b/>
    </w:rPr>
  </w:style>
  <w:style w:type="character" w:styleId="ListLabel197">
    <w:name w:val="ListLabel 197"/>
    <w:qFormat/>
    <w:rPr>
      <w:rFonts w:ascii="Times New Roman" w:hAnsi="Times New Roman"/>
      <w:b w:val="false"/>
    </w:rPr>
  </w:style>
  <w:style w:type="character" w:styleId="ListLabel198">
    <w:name w:val="ListLabel 198"/>
    <w:qFormat/>
    <w:rPr>
      <w:rFonts w:ascii="Times New Roman" w:hAnsi="Times New Roman" w:cs="Calibri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ascii="Times New Roman" w:hAnsi="Times New Roman" w:cs="Calibri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ascii="Times New Roman" w:hAnsi="Times New Roman"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d18ce"/>
    <w:pPr>
      <w:spacing w:lineRule="auto" w:line="288" w:before="0" w:after="140"/>
    </w:pPr>
    <w:rPr/>
  </w:style>
  <w:style w:type="paragraph" w:styleId="Lista">
    <w:name w:val="List"/>
    <w:basedOn w:val="Tretekstu"/>
    <w:rsid w:val="007d18ce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d18ce"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18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7d18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qFormat/>
    <w:rsid w:val="007d18c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qFormat/>
    <w:rsid w:val="007d18ce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7d18ce"/>
    <w:pPr>
      <w:spacing w:before="0" w:after="20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unhideWhenUsed/>
    <w:rsid w:val="00873d7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rsid w:val="007d18ce"/>
    <w:pPr/>
    <w:rPr/>
  </w:style>
  <w:style w:type="paragraph" w:styleId="BalloonText">
    <w:name w:val="Balloon Text"/>
    <w:basedOn w:val="Normal"/>
    <w:qFormat/>
    <w:rsid w:val="007d18c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0c6b7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0c6b7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672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xter-sport.pl/lis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A08F425A506418A838CD2D2B9A8F6" ma:contentTypeVersion="2" ma:contentTypeDescription="Utwórz nowy dokument." ma:contentTypeScope="" ma:versionID="bdf5b8cb845da6b2fb1de23972025020">
  <xsd:schema xmlns:xsd="http://www.w3.org/2001/XMLSchema" xmlns:xs="http://www.w3.org/2001/XMLSchema" xmlns:p="http://schemas.microsoft.com/office/2006/metadata/properties" xmlns:ns3="d75acffd-1cf8-45ae-931f-a763a6520fc0" targetNamespace="http://schemas.microsoft.com/office/2006/metadata/properties" ma:root="true" ma:fieldsID="bfcbd6769475a9ad679990bb1ba0eda7" ns3:_="">
    <xsd:import namespace="d75acffd-1cf8-45ae-931f-a763a6520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acffd-1cf8-45ae-931f-a763a6520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BD9F66-94DD-4D69-A5CC-2031FFA57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52735-456C-44C0-9B59-FBDFB44F0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acffd-1cf8-45ae-931f-a763a6520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8855-F67F-459D-8535-8286348B6D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LibreOffice/5.3.4.2$Windows_x86 LibreOffice_project/f82d347ccc0be322489bf7da61d7e4ad13fe2ff3</Application>
  <Pages>7</Pages>
  <Words>1859</Words>
  <Characters>11113</Characters>
  <CharactersWithSpaces>12894</CharactersWithSpaces>
  <Paragraphs>129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2024-07-11T10:07:00Z</dcterms:created>
  <dc:creator>Jacek</dc:creator>
  <dc:description/>
  <dc:language>pl-PL</dc:language>
  <cp:lastModifiedBy/>
  <cp:lastPrinted>2024-07-11T09:28:00Z</cp:lastPrinted>
  <dcterms:modified xsi:type="dcterms:W3CDTF">2024-07-11T14:58:06Z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ContentTypeId">
    <vt:lpwstr>0x01010021FA08F425A506418A838CD2D2B9A8F6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